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проведении молодежных спортивных игр «Снежный бой»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Цель.</w:t>
      </w: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Молодежные спортивные игры проводятся с целью организации досуга учащейся и работающей молодежи, пропаганды здорового образа жизни среди молодежи муниципального образования городского округа «Усинск».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851"/>
          <w:tab w:val="left" w:pos="3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Обязанности организаторов молодежных спортивных игр.</w:t>
      </w:r>
    </w:p>
    <w:p w:rsidR="002D3A81" w:rsidRDefault="002D3A81" w:rsidP="002D3A81">
      <w:pPr>
        <w:widowControl w:val="0"/>
        <w:tabs>
          <w:tab w:val="left" w:pos="851"/>
          <w:tab w:val="left" w:pos="3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numPr>
          <w:ilvl w:val="0"/>
          <w:numId w:val="1"/>
        </w:numPr>
        <w:tabs>
          <w:tab w:val="left" w:pos="540"/>
          <w:tab w:val="left" w:pos="851"/>
          <w:tab w:val="left" w:pos="3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координация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проведением молодежных спортивных игр;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строительства снежной игровой площадки;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информирование участников о молодежных спортивных играх; 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организационное обеспечение молодежных спортивных игр, 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дежурство во время проведения молодежных спортивных игр;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 заявок;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судейство молодежных спортивных игр;</w:t>
      </w:r>
    </w:p>
    <w:p w:rsidR="002D3A81" w:rsidRDefault="002D3A81" w:rsidP="002D3A81">
      <w:pPr>
        <w:widowControl w:val="0"/>
        <w:numPr>
          <w:ilvl w:val="0"/>
          <w:numId w:val="2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и обучение состава судейской коллегии.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4.Участники молодежных спортивных игр.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Молодежные спортивные игры проводится в одной номинации:</w:t>
      </w:r>
    </w:p>
    <w:p w:rsidR="002D3A81" w:rsidRDefault="002D3A81" w:rsidP="002D3A81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учащаяся молодёжь, работающая молодежь, команды молодежных общественных объединений и т.д.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в возрасте 18-35 лет.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К участию в молодежных спортивных играх допускается команды, подавшие заявки в срок, установленный п. 6 данного положения, в составе 10 человек. Каждая команда должна иметь название, дев</w:t>
      </w:r>
      <w:r w:rsidR="00AD022E">
        <w:rPr>
          <w:rFonts w:ascii="Times New Roman CYR" w:hAnsi="Times New Roman CYR" w:cs="Times New Roman CYR"/>
          <w:sz w:val="24"/>
          <w:szCs w:val="24"/>
        </w:rPr>
        <w:t>из, флаг и снежки в количестве 5</w:t>
      </w:r>
      <w:r>
        <w:rPr>
          <w:rFonts w:ascii="Times New Roman CYR" w:hAnsi="Times New Roman CYR" w:cs="Times New Roman CYR"/>
          <w:sz w:val="24"/>
          <w:szCs w:val="24"/>
        </w:rPr>
        <w:t>0 шт. на каждый раунд.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 команды:</w:t>
      </w:r>
      <w:r>
        <w:rPr>
          <w:rFonts w:ascii="Times New Roman CYR" w:hAnsi="Times New Roman CYR" w:cs="Times New Roman CYR"/>
          <w:sz w:val="24"/>
          <w:szCs w:val="24"/>
        </w:rPr>
        <w:t xml:space="preserve"> 1 капитан, 4 нападающих и 3 защитника, 2 запасных игрока.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Условия проведения молодежных спортивных  игр.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Команды, не прошедшие регистрацию, к играм не допускаются.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 бой состоит из трёх раундов, продолжительностью 2 минуты каждый. В случае победы одной команды 2 раза подряд, бой, считается выигранным этой командой.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время боя капитан стоит за боковой линией поля (перемещение вдоль боковой линии поля разрешается) и руководит процессом игры своей команды.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Нападающие могут играть только перед линией обороны. В случае заступа за свою линию обороны игрок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выбывает</w:t>
      </w:r>
      <w:r>
        <w:rPr>
          <w:rFonts w:ascii="Times New Roman CYR" w:hAnsi="Times New Roman CYR" w:cs="Times New Roman CYR"/>
          <w:sz w:val="24"/>
          <w:szCs w:val="24"/>
        </w:rPr>
        <w:t xml:space="preserve"> из боя.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Защитники могут перемещаться по всей площадке. Они передают нападающим снежки. Снежки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нельзя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перекидывать</w:t>
      </w:r>
      <w:r>
        <w:rPr>
          <w:rFonts w:ascii="Times New Roman CYR" w:hAnsi="Times New Roman CYR" w:cs="Times New Roman CYR"/>
          <w:sz w:val="24"/>
          <w:szCs w:val="24"/>
        </w:rPr>
        <w:t xml:space="preserve"> друг другу, можно лишь передавать из рук в руки или перекатывать по полю. Нападающие могут брать снежки с определенного места на поле, куда они были поднесены защитниками.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 более</w:t>
      </w:r>
      <w:r>
        <w:rPr>
          <w:rFonts w:ascii="Times New Roman CYR" w:hAnsi="Times New Roman CYR" w:cs="Times New Roman CYR"/>
          <w:sz w:val="24"/>
          <w:szCs w:val="24"/>
        </w:rPr>
        <w:t xml:space="preserve"> чем 3 игрока одной команды могут одновременно пересекать центральную линию или стоять на чужой половине поля. В случае нарушения данного условия, игроки, переступившие центральную линию поля (находящиеся на поле противника в количестве более 3-х человек)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выбывают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 боя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Задачами команды могут быть захват флага противника или сохранение численного преимущества перед другой командой к концу боя, уменьшение численности игроков команды-противника.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 выставления баллов:</w:t>
      </w:r>
    </w:p>
    <w:p w:rsidR="002D3A81" w:rsidRDefault="002D3A81" w:rsidP="002D3A8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команда, захватившая флаг – 10 баллов, команда у которой захватили флаг, получает 0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баллов;</w:t>
      </w:r>
    </w:p>
    <w:p w:rsidR="002D3A81" w:rsidRDefault="002D3A81" w:rsidP="002D3A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если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все</w:t>
      </w:r>
      <w:r>
        <w:rPr>
          <w:rFonts w:ascii="Times New Roman CYR" w:hAnsi="Times New Roman CYR" w:cs="Times New Roman CYR"/>
          <w:sz w:val="24"/>
          <w:szCs w:val="24"/>
        </w:rPr>
        <w:t xml:space="preserve"> игроки одной из команд удалены – то команде оставшейся на поле (не зависимо от количества игроков оставшихся на поле) начисляется 7 баллов, а удаленной команде – 0;</w:t>
      </w:r>
    </w:p>
    <w:p w:rsidR="002D3A81" w:rsidRDefault="002D3A81" w:rsidP="002D3A8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если ни одна из команд не захватила флаг – обеим командам начисляются баллы по количеству оставшихся игроков.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Оборудование: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495E56">
        <w:rPr>
          <w:rFonts w:ascii="Times New Roman CYR" w:hAnsi="Times New Roman CYR" w:cs="Times New Roman CYR"/>
          <w:sz w:val="24"/>
          <w:szCs w:val="24"/>
        </w:rPr>
        <w:t>Каждая команда должна иметь 5</w:t>
      </w:r>
      <w:r>
        <w:rPr>
          <w:rFonts w:ascii="Times New Roman CYR" w:hAnsi="Times New Roman CYR" w:cs="Times New Roman CYR"/>
          <w:sz w:val="24"/>
          <w:szCs w:val="24"/>
        </w:rPr>
        <w:t>0 снежков для ка</w:t>
      </w:r>
      <w:r w:rsidR="00495E56">
        <w:rPr>
          <w:rFonts w:ascii="Times New Roman CYR" w:hAnsi="Times New Roman CYR" w:cs="Times New Roman CYR"/>
          <w:sz w:val="24"/>
          <w:szCs w:val="24"/>
        </w:rPr>
        <w:t>ждого раунда игры, то есть по 15</w:t>
      </w:r>
      <w:r>
        <w:rPr>
          <w:rFonts w:ascii="Times New Roman CYR" w:hAnsi="Times New Roman CYR" w:cs="Times New Roman CYR"/>
          <w:sz w:val="24"/>
          <w:szCs w:val="24"/>
        </w:rPr>
        <w:t xml:space="preserve">0 снежков на один бой. Снежки готовятся членами команды не более чем за полчаса до начала их боя.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Одежда участников должна соответствовать температуре воздуха на время проведения игры, быть теплой, удобной и непромокаемой, иметь при себе головной убор, варежки или перчатки (запасные тоже необходимы).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Каждый игрок во время игры должен иметь нагрудный знак: №. 1, 2, 3 и 4 - нападающие, № 5, 6 и 7 – защитники и № 0 (8) - капитан (выдается организаторами игры).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Флаг команды изготавливается из текстиля шириной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 CYR" w:hAnsi="Times New Roman CYR" w:cs="Times New Roman CYR"/>
            <w:sz w:val="24"/>
            <w:szCs w:val="24"/>
          </w:rPr>
          <w:t>50 см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 CYR" w:hAnsi="Times New Roman CYR" w:cs="Times New Roman CYR"/>
            <w:sz w:val="24"/>
            <w:szCs w:val="24"/>
          </w:rPr>
          <w:t>1 метр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Флагшток должен быть минимум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 CYR" w:hAnsi="Times New Roman CYR" w:cs="Times New Roman CYR"/>
            <w:sz w:val="24"/>
            <w:szCs w:val="24"/>
          </w:rPr>
          <w:t>2 метра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и максимум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Times New Roman CYR" w:hAnsi="Times New Roman CYR" w:cs="Times New Roman CYR"/>
            <w:sz w:val="24"/>
            <w:szCs w:val="24"/>
          </w:rPr>
          <w:t>3 метра</w:t>
        </w:r>
      </w:smartTag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Игровая площадка: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Игра проводится на площадке 30 метров длиной 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 CYR" w:hAnsi="Times New Roman CYR" w:cs="Times New Roman CYR"/>
            <w:sz w:val="24"/>
            <w:szCs w:val="24"/>
          </w:rPr>
          <w:t>10 метров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шириной. </w:t>
      </w: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Ответственность участников, руководителей команд и судей.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Игроки обязаны выполнять все требования настоящего положения.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команды несет ответственность за соблюдение техники безопасности участниками команды.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судья игры несет персональную ответственность за допуск участников молодежных спортивных игр «Снежный бой» к участию в игре.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команд не имеют права вмешиваться в действия судейской бригады во время игры и несут полную ответственность за поведение игроков своей команды.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Игрок, дисквалифицированный судьей во время проведения молодежных спортивных игр, к дальнейшим соревнованиям не допускается.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Судейская бригада состоит из 6 судей на одно поле: главный судья, 4 действующих и 1 запасной.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удаления игроков с поля:</w:t>
      </w:r>
    </w:p>
    <w:p w:rsidR="002D3A81" w:rsidRDefault="002D3A81" w:rsidP="002D3A8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попадание снежком в участника, </w:t>
      </w:r>
    </w:p>
    <w:p w:rsidR="002D3A81" w:rsidRDefault="002D3A81" w:rsidP="002D3A8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заступ за боковую линию, </w:t>
      </w:r>
    </w:p>
    <w:p w:rsidR="002D3A81" w:rsidRDefault="002D3A81" w:rsidP="002D3A8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заступ нападающего за собственную линию защиты, </w:t>
      </w:r>
    </w:p>
    <w:p w:rsidR="002D3A81" w:rsidRDefault="002D3A81" w:rsidP="002D3A81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снежков на игровом поле во время боя,</w:t>
      </w:r>
    </w:p>
    <w:p w:rsidR="002D3A81" w:rsidRDefault="002D3A81" w:rsidP="002D3A8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использование сломанных снежков, т.е.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использованными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ранее,</w:t>
      </w:r>
    </w:p>
    <w:p w:rsidR="002D3A81" w:rsidRDefault="002D3A81" w:rsidP="002D3A8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перенос снежков в количестве большем, чем умещается в (руках) ладонях;</w:t>
      </w:r>
    </w:p>
    <w:p w:rsidR="002D3A81" w:rsidRDefault="002D3A81" w:rsidP="002D3A81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некорректное поведение по отношению к участникам игры и судейской бригаде.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Протесты по решениям главного судьи не принимаются.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Определение победителей.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Команда считается победившей в раунде, если она захватит флаг противника или имеет численное преимущество над командой-противником.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Команда считается победившей в бою, если она выиграла два раунда, путем захвата флага команды-противника или имея численное преимущество.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в установленное для боя время ни одна из команд не захватила флаг, то выигравшей считается команда, сохранившая большее количество игроков на поле, а если количество игроков, оставшихся на площадке равно, то объявляется «ничья». В этом случае командам предлагается дополнительное состязание.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Команда признается проигравшей, если удалены с поля все игроки команды. 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3A81" w:rsidRDefault="002D3A81" w:rsidP="002D3A81">
      <w:pPr>
        <w:widowControl w:val="0"/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Дополнительные условия.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Каждый раунд команда начинает в полном составе.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Снежки можно переносить во время игры по полю только в руках, нельзя набирать снежки в карманы, подол одежды и т.п.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если снежок отлетел от земли, крепости, иного объекта и попал в игрока – попадание не засчитывается и данный игрок не выбывает из игры.</w:t>
      </w:r>
    </w:p>
    <w:p w:rsidR="002D3A81" w:rsidRDefault="002D3A81" w:rsidP="002D3A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чиркаша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решение об удалении игрока с поля принимает главный судья. </w:t>
      </w: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Награждение.</w:t>
      </w:r>
    </w:p>
    <w:p w:rsidR="002D3A81" w:rsidRDefault="002D3A81" w:rsidP="002D3A8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2D3A81" w:rsidRDefault="002D3A81" w:rsidP="002D3A81">
      <w:pPr>
        <w:widowControl w:val="0"/>
        <w:tabs>
          <w:tab w:val="left" w:pos="360"/>
          <w:tab w:val="left" w:pos="540"/>
          <w:tab w:val="left" w:pos="720"/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Команда, занявшая 1 место награждается  кубком, памятными призами и дипломом,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занявшие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2,3 место, награждаются памятными призами и дипломами. Команды участники награждаются дипломами за участие.</w:t>
      </w:r>
    </w:p>
    <w:p w:rsidR="002D3A81" w:rsidRDefault="002D3A81" w:rsidP="002D3A8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D3A81">
          <w:pgSz w:w="12240" w:h="15840"/>
          <w:pgMar w:top="567" w:right="567" w:bottom="1134" w:left="1134" w:header="720" w:footer="720" w:gutter="0"/>
          <w:cols w:space="720"/>
        </w:sect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к положению 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проведении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молодежных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спортивных игр «Снежный бой»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Заявка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участие в молодежных спортивных играх «Снежный бой» 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Название команды, учреждение (организация):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2750" w:type="dxa"/>
        <w:tblInd w:w="534" w:type="dxa"/>
        <w:tblLayout w:type="fixed"/>
        <w:tblLook w:val="04A0"/>
      </w:tblPr>
      <w:tblGrid>
        <w:gridCol w:w="564"/>
        <w:gridCol w:w="4110"/>
        <w:gridCol w:w="2551"/>
        <w:gridCol w:w="2125"/>
        <w:gridCol w:w="3400"/>
      </w:tblGrid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Статус в команде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учебы, работы</w:t>
            </w: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1" w:rsidTr="002D3A8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81" w:rsidRDefault="002D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____________________________________________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Контактный телефон капитана команды _________________________________</w:t>
      </w: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3A81" w:rsidRDefault="002D3A81" w:rsidP="002D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7AA0" w:rsidRDefault="00CC7AA0"/>
    <w:sectPr w:rsidR="00CC7AA0" w:rsidSect="002D3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0C1"/>
    <w:multiLevelType w:val="singleLevel"/>
    <w:tmpl w:val="046CF40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3D5762DF"/>
    <w:multiLevelType w:val="singleLevel"/>
    <w:tmpl w:val="046CF40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3E1E3802"/>
    <w:multiLevelType w:val="singleLevel"/>
    <w:tmpl w:val="BE1CEEC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54451237"/>
    <w:multiLevelType w:val="singleLevel"/>
    <w:tmpl w:val="046CF40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A81"/>
    <w:rsid w:val="002D3A81"/>
    <w:rsid w:val="00495E56"/>
    <w:rsid w:val="00AD022E"/>
    <w:rsid w:val="00C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5733</Characters>
  <Application>Microsoft Office Word</Application>
  <DocSecurity>0</DocSecurity>
  <Lines>47</Lines>
  <Paragraphs>13</Paragraphs>
  <ScaleCrop>false</ScaleCrop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2019-02-13T11:59:00Z</dcterms:created>
  <dcterms:modified xsi:type="dcterms:W3CDTF">2019-02-13T12:04:00Z</dcterms:modified>
</cp:coreProperties>
</file>