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9" w:rsidRPr="001B0440" w:rsidRDefault="00A04819" w:rsidP="001B0440">
      <w:pPr>
        <w:spacing w:line="276" w:lineRule="auto"/>
        <w:jc w:val="center"/>
        <w:rPr>
          <w:b/>
          <w:sz w:val="28"/>
          <w:szCs w:val="28"/>
        </w:rPr>
      </w:pPr>
      <w:r w:rsidRPr="001B0440">
        <w:rPr>
          <w:b/>
          <w:sz w:val="28"/>
          <w:szCs w:val="28"/>
        </w:rPr>
        <w:t xml:space="preserve">Порядок обжалования нормативных правовых актов и иных решений, принятых органом </w:t>
      </w:r>
      <w:r w:rsidR="000C1778" w:rsidRPr="001B0440">
        <w:rPr>
          <w:b/>
          <w:sz w:val="28"/>
          <w:szCs w:val="28"/>
        </w:rPr>
        <w:t xml:space="preserve">местного самоуправления </w:t>
      </w:r>
      <w:r w:rsidRPr="001B0440">
        <w:rPr>
          <w:b/>
          <w:sz w:val="28"/>
          <w:szCs w:val="28"/>
        </w:rPr>
        <w:t>субъекта Российской Федерации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B0440">
        <w:rPr>
          <w:b/>
          <w:sz w:val="28"/>
          <w:szCs w:val="28"/>
        </w:rPr>
        <w:t xml:space="preserve"> </w:t>
      </w:r>
    </w:p>
    <w:p w:rsidR="000C1778" w:rsidRPr="001B0440" w:rsidRDefault="001B0440" w:rsidP="001B0440">
      <w:pPr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1B0440">
        <w:rPr>
          <w:b/>
          <w:i/>
          <w:sz w:val="28"/>
          <w:szCs w:val="28"/>
          <w:u w:val="single"/>
        </w:rPr>
        <w:t>Конституция Российской Федерации</w:t>
      </w:r>
    </w:p>
    <w:p w:rsidR="000C1778" w:rsidRPr="001B0440" w:rsidRDefault="00A04819" w:rsidP="001B0440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1B0440">
        <w:rPr>
          <w:sz w:val="28"/>
          <w:szCs w:val="28"/>
        </w:rPr>
        <w:t xml:space="preserve">Согласно части 2 статьи 46 Конституции Российской Федерации решения и действия (или бездействие) </w:t>
      </w:r>
      <w:r w:rsidR="000C1778" w:rsidRPr="001B0440">
        <w:rPr>
          <w:rFonts w:eastAsia="Calibri"/>
          <w:bCs/>
          <w:sz w:val="28"/>
          <w:szCs w:val="28"/>
        </w:rPr>
        <w:t>органов местного самоуправления</w:t>
      </w:r>
      <w:r w:rsidR="000C1778" w:rsidRPr="001B0440">
        <w:rPr>
          <w:sz w:val="28"/>
          <w:szCs w:val="28"/>
        </w:rPr>
        <w:t xml:space="preserve"> </w:t>
      </w:r>
      <w:r w:rsidR="000C1778" w:rsidRPr="001B0440">
        <w:rPr>
          <w:rFonts w:eastAsia="Calibri"/>
          <w:bCs/>
          <w:sz w:val="28"/>
          <w:szCs w:val="28"/>
        </w:rPr>
        <w:t>могут быть обжалованы в суд.</w:t>
      </w:r>
    </w:p>
    <w:p w:rsidR="000C1778" w:rsidRPr="001B0440" w:rsidRDefault="000C1778" w:rsidP="001B0440">
      <w:pPr>
        <w:spacing w:line="276" w:lineRule="auto"/>
        <w:ind w:firstLine="567"/>
        <w:jc w:val="both"/>
        <w:rPr>
          <w:sz w:val="28"/>
          <w:szCs w:val="28"/>
        </w:rPr>
      </w:pPr>
    </w:p>
    <w:p w:rsidR="00A04819" w:rsidRPr="001B0440" w:rsidRDefault="00A04819" w:rsidP="001B0440">
      <w:pPr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1B0440">
        <w:rPr>
          <w:b/>
          <w:i/>
          <w:sz w:val="28"/>
          <w:szCs w:val="28"/>
          <w:u w:val="single"/>
        </w:rPr>
        <w:t>Гражданский процессуальный кодекс Российской Федерации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0440">
        <w:rPr>
          <w:sz w:val="28"/>
          <w:szCs w:val="28"/>
        </w:rPr>
        <w:t>Сог</w:t>
      </w:r>
      <w:r w:rsidR="00C165DC" w:rsidRPr="001B0440">
        <w:rPr>
          <w:sz w:val="28"/>
          <w:szCs w:val="28"/>
        </w:rPr>
        <w:t>ласно пункту 2 части 1 статьи 26</w:t>
      </w:r>
      <w:r w:rsidRPr="001B0440">
        <w:rPr>
          <w:sz w:val="28"/>
          <w:szCs w:val="28"/>
        </w:rPr>
        <w:t xml:space="preserve"> Гражданского процессуального кодекса Российской Федерации (далее - ГПК РФ) верховный суд республики, краевой, областной суд, суд города федерального значения, суд автономной области и суд автономного округа рассматривают в качестве суда первой инстанции гражданские дела об оспаривании нормативных правовых актов органов государственной власти субъектов Российской Федерации, затрагивающих права, свободы и законные интересы граждан и организаций.</w:t>
      </w:r>
      <w:proofErr w:type="gramEnd"/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Заявления об оспаривании нормативного правового акта полностью или в части рассматриваются по правилам, установленным главой 24 ГПК РФ «Производство по делам о признании недействующими нормативных правовых актов полностью или в части». Отдельные аспекты рассмотрения дел данной категории указаны в Постановлении Пленума Верховного Суда Российской Федерации от 10.02.2009 № 2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</w:p>
    <w:p w:rsidR="005D7AD0" w:rsidRPr="001B0440" w:rsidRDefault="005D7AD0" w:rsidP="001B0440">
      <w:pPr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1B0440">
        <w:rPr>
          <w:b/>
          <w:i/>
          <w:sz w:val="28"/>
          <w:szCs w:val="28"/>
          <w:u w:val="single"/>
        </w:rPr>
        <w:t>Кодекс административного судопроизводства Российской Федерации</w:t>
      </w:r>
    </w:p>
    <w:p w:rsidR="001B0440" w:rsidRPr="001B0440" w:rsidRDefault="001B044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B0440">
        <w:rPr>
          <w:rFonts w:eastAsia="Calibri"/>
          <w:sz w:val="28"/>
          <w:szCs w:val="28"/>
        </w:rPr>
        <w:t xml:space="preserve">В соответствии с частью первой статьи 208  </w:t>
      </w:r>
      <w:r w:rsidRPr="001B0440">
        <w:rPr>
          <w:sz w:val="28"/>
          <w:szCs w:val="28"/>
        </w:rPr>
        <w:t>Кодекса административного судопроизводства Российской Федерации</w:t>
      </w:r>
      <w:r w:rsidRPr="001B0440">
        <w:rPr>
          <w:rFonts w:eastAsia="Calibri"/>
          <w:sz w:val="28"/>
          <w:szCs w:val="28"/>
        </w:rPr>
        <w:t xml:space="preserve">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</w:t>
      </w:r>
      <w:proofErr w:type="gramEnd"/>
      <w:r w:rsidRPr="001B0440">
        <w:rPr>
          <w:rFonts w:eastAsia="Calibri"/>
          <w:sz w:val="28"/>
          <w:szCs w:val="28"/>
        </w:rPr>
        <w:t xml:space="preserve"> и законные интересы.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t xml:space="preserve">Статья 209. Требования к административному исковому заявлению об оспаривании нормативного правового акта и о признании нормативного правового акта </w:t>
      </w:r>
      <w:proofErr w:type="gramStart"/>
      <w:r w:rsidRPr="001B0440">
        <w:rPr>
          <w:rFonts w:eastAsia="Calibri"/>
          <w:sz w:val="28"/>
          <w:szCs w:val="28"/>
        </w:rPr>
        <w:t>недействующим</w:t>
      </w:r>
      <w:proofErr w:type="gramEnd"/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t>1. Форма административного искового заявления должна соответствовать требованиям, предусмотренным частями 1, 8 и 9 статьи 125 настоящего Кодекса.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lastRenderedPageBreak/>
        <w:t>2. В административном исковом заявлении об оспаривании нормативного правового акта должны быть указаны: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t xml:space="preserve">1) сведения, предусмотренные </w:t>
      </w:r>
      <w:hyperlink r:id="rId4" w:history="1">
        <w:r w:rsidRPr="001B0440">
          <w:rPr>
            <w:rFonts w:eastAsia="Calibri"/>
            <w:sz w:val="28"/>
            <w:szCs w:val="28"/>
          </w:rPr>
          <w:t>пунктами 1</w:t>
        </w:r>
      </w:hyperlink>
      <w:r w:rsidRPr="001B0440">
        <w:rPr>
          <w:rFonts w:eastAsia="Calibri"/>
          <w:sz w:val="28"/>
          <w:szCs w:val="28"/>
        </w:rPr>
        <w:t xml:space="preserve">, </w:t>
      </w:r>
      <w:hyperlink r:id="rId5" w:history="1">
        <w:r w:rsidRPr="001B0440">
          <w:rPr>
            <w:rFonts w:eastAsia="Calibri"/>
            <w:sz w:val="28"/>
            <w:szCs w:val="28"/>
          </w:rPr>
          <w:t>2</w:t>
        </w:r>
      </w:hyperlink>
      <w:r w:rsidRPr="001B0440">
        <w:rPr>
          <w:rFonts w:eastAsia="Calibri"/>
          <w:sz w:val="28"/>
          <w:szCs w:val="28"/>
        </w:rPr>
        <w:t xml:space="preserve">, </w:t>
      </w:r>
      <w:hyperlink r:id="rId6" w:history="1">
        <w:r w:rsidRPr="001B0440">
          <w:rPr>
            <w:rFonts w:eastAsia="Calibri"/>
            <w:sz w:val="28"/>
            <w:szCs w:val="28"/>
          </w:rPr>
          <w:t>4</w:t>
        </w:r>
      </w:hyperlink>
      <w:r w:rsidRPr="001B0440">
        <w:rPr>
          <w:rFonts w:eastAsia="Calibri"/>
          <w:sz w:val="28"/>
          <w:szCs w:val="28"/>
        </w:rPr>
        <w:t xml:space="preserve"> и </w:t>
      </w:r>
      <w:hyperlink r:id="rId7" w:history="1">
        <w:r w:rsidRPr="001B0440">
          <w:rPr>
            <w:rFonts w:eastAsia="Calibri"/>
            <w:sz w:val="28"/>
            <w:szCs w:val="28"/>
          </w:rPr>
          <w:t>8 части 2</w:t>
        </w:r>
      </w:hyperlink>
      <w:r w:rsidRPr="001B0440">
        <w:rPr>
          <w:rFonts w:eastAsia="Calibri"/>
          <w:sz w:val="28"/>
          <w:szCs w:val="28"/>
        </w:rPr>
        <w:t xml:space="preserve"> и </w:t>
      </w:r>
      <w:hyperlink r:id="rId8" w:history="1">
        <w:r w:rsidRPr="001B0440">
          <w:rPr>
            <w:rFonts w:eastAsia="Calibri"/>
            <w:sz w:val="28"/>
            <w:szCs w:val="28"/>
          </w:rPr>
          <w:t>частью 6 статьи 125</w:t>
        </w:r>
      </w:hyperlink>
      <w:r w:rsidRPr="001B0440">
        <w:rPr>
          <w:rFonts w:eastAsia="Calibri"/>
          <w:sz w:val="28"/>
          <w:szCs w:val="28"/>
        </w:rPr>
        <w:t xml:space="preserve"> настоящего Кодекса;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t xml:space="preserve">2)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 w:rsidRPr="001B0440">
        <w:rPr>
          <w:rFonts w:eastAsia="Calibri"/>
          <w:sz w:val="28"/>
          <w:szCs w:val="28"/>
        </w:rPr>
        <w:t>принявших</w:t>
      </w:r>
      <w:proofErr w:type="gramEnd"/>
      <w:r w:rsidRPr="001B0440">
        <w:rPr>
          <w:rFonts w:eastAsia="Calibri"/>
          <w:sz w:val="28"/>
          <w:szCs w:val="28"/>
        </w:rPr>
        <w:t xml:space="preserve"> оспариваемый нормативный правовой акт;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t>3) наименование, номер, дата принятия оспариваемого нормативного правового акта, источник и дата его опубликования;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bookmarkStart w:id="0" w:name="Par8"/>
      <w:bookmarkEnd w:id="0"/>
      <w:r w:rsidRPr="001B0440">
        <w:rPr>
          <w:rFonts w:eastAsia="Calibri"/>
          <w:sz w:val="28"/>
          <w:szCs w:val="28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B0440">
        <w:rPr>
          <w:rFonts w:eastAsia="Calibri"/>
          <w:sz w:val="28"/>
          <w:szCs w:val="28"/>
        </w:rPr>
        <w:t xml:space="preserve"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</w:t>
      </w:r>
      <w:hyperlink r:id="rId9" w:history="1">
        <w:r w:rsidRPr="001B0440">
          <w:rPr>
            <w:rFonts w:eastAsia="Calibri"/>
            <w:sz w:val="28"/>
            <w:szCs w:val="28"/>
          </w:rPr>
          <w:t>частях 2</w:t>
        </w:r>
      </w:hyperlink>
      <w:r w:rsidRPr="001B0440">
        <w:rPr>
          <w:rFonts w:eastAsia="Calibri"/>
          <w:sz w:val="28"/>
          <w:szCs w:val="28"/>
        </w:rPr>
        <w:t xml:space="preserve">, </w:t>
      </w:r>
      <w:hyperlink r:id="rId10" w:history="1">
        <w:r w:rsidRPr="001B0440">
          <w:rPr>
            <w:rFonts w:eastAsia="Calibri"/>
            <w:sz w:val="28"/>
            <w:szCs w:val="28"/>
          </w:rPr>
          <w:t>3</w:t>
        </w:r>
      </w:hyperlink>
      <w:r w:rsidRPr="001B0440">
        <w:rPr>
          <w:rFonts w:eastAsia="Calibri"/>
          <w:sz w:val="28"/>
          <w:szCs w:val="28"/>
        </w:rPr>
        <w:t xml:space="preserve"> и </w:t>
      </w:r>
      <w:hyperlink r:id="rId11" w:history="1">
        <w:r w:rsidRPr="001B0440">
          <w:rPr>
            <w:rFonts w:eastAsia="Calibri"/>
            <w:sz w:val="28"/>
            <w:szCs w:val="28"/>
          </w:rPr>
          <w:t>4 статьи 208</w:t>
        </w:r>
      </w:hyperlink>
      <w:r w:rsidRPr="001B0440">
        <w:rPr>
          <w:rFonts w:eastAsia="Calibri"/>
          <w:sz w:val="28"/>
          <w:szCs w:val="28"/>
        </w:rPr>
        <w:t xml:space="preserve"> настоящего Кодекса,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B0440">
        <w:rPr>
          <w:rFonts w:eastAsia="Calibri"/>
          <w:sz w:val="28"/>
          <w:szCs w:val="28"/>
        </w:rPr>
        <w:t xml:space="preserve">7) ходатайства, обусловленные невозможностью приобщения каких-либо документов из числа указанных в </w:t>
      </w:r>
      <w:hyperlink w:anchor="Par13" w:history="1">
        <w:r w:rsidRPr="001B0440">
          <w:rPr>
            <w:rFonts w:eastAsia="Calibri"/>
            <w:sz w:val="28"/>
            <w:szCs w:val="28"/>
          </w:rPr>
          <w:t>части 3</w:t>
        </w:r>
      </w:hyperlink>
      <w:r w:rsidRPr="001B0440">
        <w:rPr>
          <w:rFonts w:eastAsia="Calibri"/>
          <w:sz w:val="28"/>
          <w:szCs w:val="28"/>
        </w:rPr>
        <w:t xml:space="preserve"> настоящей статьи;</w:t>
      </w:r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B0440">
        <w:rPr>
          <w:rFonts w:eastAsia="Calibri"/>
          <w:sz w:val="28"/>
          <w:szCs w:val="28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5D7AD0" w:rsidRPr="001B0440" w:rsidRDefault="005D7AD0" w:rsidP="001B04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bookmarkStart w:id="1" w:name="Par13"/>
      <w:bookmarkEnd w:id="1"/>
      <w:r w:rsidRPr="001B0440">
        <w:rPr>
          <w:rFonts w:eastAsia="Calibri"/>
          <w:sz w:val="28"/>
          <w:szCs w:val="28"/>
        </w:rPr>
        <w:t xml:space="preserve">3. К административному исковому заявлению о признании нормативного правового акта </w:t>
      </w:r>
      <w:proofErr w:type="gramStart"/>
      <w:r w:rsidRPr="001B0440">
        <w:rPr>
          <w:rFonts w:eastAsia="Calibri"/>
          <w:sz w:val="28"/>
          <w:szCs w:val="28"/>
        </w:rPr>
        <w:t>недействующим</w:t>
      </w:r>
      <w:proofErr w:type="gramEnd"/>
      <w:r w:rsidRPr="001B0440">
        <w:rPr>
          <w:rFonts w:eastAsia="Calibri"/>
          <w:sz w:val="28"/>
          <w:szCs w:val="28"/>
        </w:rPr>
        <w:t xml:space="preserve"> прилагаются документы, указанные в </w:t>
      </w:r>
      <w:hyperlink r:id="rId12" w:history="1">
        <w:r w:rsidRPr="001B0440">
          <w:rPr>
            <w:rFonts w:eastAsia="Calibri"/>
            <w:sz w:val="28"/>
            <w:szCs w:val="28"/>
          </w:rPr>
          <w:t>пунктах 1</w:t>
        </w:r>
      </w:hyperlink>
      <w:r w:rsidRPr="001B0440">
        <w:rPr>
          <w:rFonts w:eastAsia="Calibri"/>
          <w:sz w:val="28"/>
          <w:szCs w:val="28"/>
        </w:rPr>
        <w:t xml:space="preserve">, </w:t>
      </w:r>
      <w:hyperlink r:id="rId13" w:history="1">
        <w:r w:rsidRPr="001B0440">
          <w:rPr>
            <w:rFonts w:eastAsia="Calibri"/>
            <w:sz w:val="28"/>
            <w:szCs w:val="28"/>
          </w:rPr>
          <w:t>2</w:t>
        </w:r>
      </w:hyperlink>
      <w:r w:rsidRPr="001B0440">
        <w:rPr>
          <w:rFonts w:eastAsia="Calibri"/>
          <w:sz w:val="28"/>
          <w:szCs w:val="28"/>
        </w:rPr>
        <w:t xml:space="preserve">, </w:t>
      </w:r>
      <w:hyperlink r:id="rId14" w:history="1">
        <w:r w:rsidRPr="001B0440">
          <w:rPr>
            <w:rFonts w:eastAsia="Calibri"/>
            <w:sz w:val="28"/>
            <w:szCs w:val="28"/>
          </w:rPr>
          <w:t>4</w:t>
        </w:r>
      </w:hyperlink>
      <w:r w:rsidRPr="001B0440">
        <w:rPr>
          <w:rFonts w:eastAsia="Calibri"/>
          <w:sz w:val="28"/>
          <w:szCs w:val="28"/>
        </w:rPr>
        <w:t xml:space="preserve"> и </w:t>
      </w:r>
      <w:hyperlink r:id="rId15" w:history="1">
        <w:r w:rsidRPr="001B0440">
          <w:rPr>
            <w:rFonts w:eastAsia="Calibri"/>
            <w:sz w:val="28"/>
            <w:szCs w:val="28"/>
          </w:rPr>
          <w:t>5 части 1 статьи 126</w:t>
        </w:r>
      </w:hyperlink>
      <w:r w:rsidRPr="001B0440">
        <w:rPr>
          <w:rFonts w:eastAsia="Calibri"/>
          <w:sz w:val="28"/>
          <w:szCs w:val="28"/>
        </w:rPr>
        <w:t xml:space="preserve"> настоящего Кодекса, документы, подтверждающие сведения, указанные в </w:t>
      </w:r>
      <w:hyperlink w:anchor="Par8" w:history="1">
        <w:r w:rsidRPr="001B0440">
          <w:rPr>
            <w:rFonts w:eastAsia="Calibri"/>
            <w:sz w:val="28"/>
            <w:szCs w:val="28"/>
          </w:rPr>
          <w:t>пункте 4 части 2</w:t>
        </w:r>
      </w:hyperlink>
      <w:r w:rsidRPr="001B0440">
        <w:rPr>
          <w:rFonts w:eastAsia="Calibri"/>
          <w:sz w:val="28"/>
          <w:szCs w:val="28"/>
        </w:rPr>
        <w:t xml:space="preserve"> настоящей статьи, а также копия оспариваемого нормативного правового акта.</w:t>
      </w:r>
    </w:p>
    <w:p w:rsidR="001B0440" w:rsidRDefault="001B0440" w:rsidP="001B0440">
      <w:pPr>
        <w:spacing w:line="276" w:lineRule="auto"/>
        <w:ind w:firstLine="567"/>
        <w:jc w:val="both"/>
        <w:rPr>
          <w:sz w:val="28"/>
          <w:szCs w:val="28"/>
        </w:rPr>
      </w:pPr>
    </w:p>
    <w:p w:rsidR="00A04819" w:rsidRPr="001B0440" w:rsidRDefault="00A04819" w:rsidP="001B0440">
      <w:pPr>
        <w:spacing w:line="276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1B0440">
        <w:rPr>
          <w:b/>
          <w:i/>
          <w:sz w:val="28"/>
          <w:szCs w:val="28"/>
          <w:u w:val="single"/>
        </w:rPr>
        <w:t>Арбитражный процессуальный кодекс Российской Федерации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 xml:space="preserve">Статья 193. Требования к заявлению о признании нормативного правового акта </w:t>
      </w:r>
      <w:proofErr w:type="gramStart"/>
      <w:r w:rsidRPr="001B0440">
        <w:rPr>
          <w:sz w:val="28"/>
          <w:szCs w:val="28"/>
        </w:rPr>
        <w:t>недействующим</w:t>
      </w:r>
      <w:proofErr w:type="gramEnd"/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1. 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настоящего Кодекса.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В заявлении должны быть также указаны: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lastRenderedPageBreak/>
        <w:t xml:space="preserve">1) наименование органа государственной власти, органа местного самоуправления, иного органа, должностного лица, </w:t>
      </w:r>
      <w:proofErr w:type="gramStart"/>
      <w:r w:rsidRPr="001B0440">
        <w:rPr>
          <w:sz w:val="28"/>
          <w:szCs w:val="28"/>
        </w:rPr>
        <w:t>принявших</w:t>
      </w:r>
      <w:proofErr w:type="gramEnd"/>
      <w:r w:rsidRPr="001B0440">
        <w:rPr>
          <w:sz w:val="28"/>
          <w:szCs w:val="28"/>
        </w:rPr>
        <w:t xml:space="preserve"> оспариваемый нормативный правовой акт;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2) название, номер, дата принятия, источник опубликования и иные данные об оспариваемом нормативном правовом акте;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3)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4)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 xml:space="preserve">5) требование заявителя о признании оспариваемого акта </w:t>
      </w:r>
      <w:proofErr w:type="gramStart"/>
      <w:r w:rsidRPr="001B0440">
        <w:rPr>
          <w:sz w:val="28"/>
          <w:szCs w:val="28"/>
        </w:rPr>
        <w:t>недействующим</w:t>
      </w:r>
      <w:proofErr w:type="gramEnd"/>
      <w:r w:rsidRPr="001B0440">
        <w:rPr>
          <w:sz w:val="28"/>
          <w:szCs w:val="28"/>
        </w:rPr>
        <w:t>;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6) перечень прилагаемых документов.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2. К заявлению прилагаются документы, указанные в пунктах 1-5 статьи 126 настоящего Кодекса, а также текст оспариваемого нормативного правового акта.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>3. Подача заявления в арбитражный суд не приостанавливает действие оспариваемого нормативного правового акта».</w:t>
      </w:r>
    </w:p>
    <w:p w:rsidR="00A04819" w:rsidRPr="001B0440" w:rsidRDefault="00A04819" w:rsidP="001B0440">
      <w:pPr>
        <w:spacing w:line="276" w:lineRule="auto"/>
        <w:ind w:firstLine="567"/>
        <w:jc w:val="both"/>
        <w:rPr>
          <w:sz w:val="28"/>
          <w:szCs w:val="28"/>
        </w:rPr>
      </w:pPr>
      <w:r w:rsidRPr="001B0440">
        <w:rPr>
          <w:sz w:val="28"/>
          <w:szCs w:val="28"/>
        </w:rPr>
        <w:t xml:space="preserve"> Согласно статье 197 АПК РФ</w:t>
      </w:r>
      <w:r w:rsidR="005D7AD0" w:rsidRPr="001B0440">
        <w:rPr>
          <w:sz w:val="28"/>
          <w:szCs w:val="28"/>
        </w:rPr>
        <w:t xml:space="preserve"> </w:t>
      </w:r>
      <w:proofErr w:type="gramStart"/>
      <w:r w:rsidR="005D7AD0" w:rsidRPr="001B0440">
        <w:rPr>
          <w:sz w:val="28"/>
          <w:szCs w:val="28"/>
        </w:rPr>
        <w:t>дела</w:t>
      </w:r>
      <w:proofErr w:type="gramEnd"/>
      <w:r w:rsidRPr="001B0440">
        <w:rPr>
          <w:sz w:val="28"/>
          <w:szCs w:val="28"/>
        </w:rPr>
        <w:t xml:space="preserve"> </w:t>
      </w:r>
      <w:r w:rsidR="005D7AD0" w:rsidRPr="001B0440">
        <w:rPr>
          <w:rFonts w:eastAsia="Calibri"/>
          <w:sz w:val="28"/>
          <w:szCs w:val="28"/>
        </w:rPr>
        <w:t xml:space="preserve">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16" w:history="1">
        <w:r w:rsidR="005D7AD0" w:rsidRPr="001B0440">
          <w:rPr>
            <w:rFonts w:eastAsia="Calibri"/>
            <w:sz w:val="28"/>
            <w:szCs w:val="28"/>
          </w:rPr>
          <w:t>правилам</w:t>
        </w:r>
      </w:hyperlink>
      <w:r w:rsidR="005D7AD0" w:rsidRPr="001B0440">
        <w:rPr>
          <w:rFonts w:eastAsia="Calibri"/>
          <w:sz w:val="28"/>
          <w:szCs w:val="28"/>
        </w:rPr>
        <w:t xml:space="preserve"> искового производства</w:t>
      </w:r>
      <w:r w:rsidR="005D7AD0" w:rsidRPr="001B0440">
        <w:rPr>
          <w:sz w:val="28"/>
          <w:szCs w:val="28"/>
        </w:rPr>
        <w:t xml:space="preserve">, предусмотренным </w:t>
      </w:r>
      <w:r w:rsidRPr="001B0440">
        <w:rPr>
          <w:sz w:val="28"/>
          <w:szCs w:val="28"/>
        </w:rPr>
        <w:t xml:space="preserve">в главе 24 АПК РФ «Рассмотрение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</w:t>
      </w:r>
      <w:r w:rsidR="005D7AD0" w:rsidRPr="001B0440">
        <w:rPr>
          <w:sz w:val="28"/>
          <w:szCs w:val="28"/>
        </w:rPr>
        <w:t xml:space="preserve">организаций, наделенных федеральным законом </w:t>
      </w:r>
      <w:r w:rsidR="001B0440" w:rsidRPr="001B0440">
        <w:rPr>
          <w:sz w:val="28"/>
          <w:szCs w:val="28"/>
        </w:rPr>
        <w:t>отдельными</w:t>
      </w:r>
      <w:r w:rsidR="005D7AD0" w:rsidRPr="001B0440">
        <w:rPr>
          <w:sz w:val="28"/>
          <w:szCs w:val="28"/>
        </w:rPr>
        <w:t xml:space="preserve"> государственными или иными публичными полномочиями, должностных лиц»</w:t>
      </w:r>
      <w:r w:rsidRPr="001B0440">
        <w:rPr>
          <w:sz w:val="28"/>
          <w:szCs w:val="28"/>
        </w:rPr>
        <w:t>.</w:t>
      </w:r>
    </w:p>
    <w:p w:rsidR="00A04819" w:rsidRPr="00F64DAA" w:rsidRDefault="00A04819" w:rsidP="00A04819">
      <w:pPr>
        <w:ind w:firstLine="567"/>
        <w:jc w:val="both"/>
        <w:rPr>
          <w:sz w:val="28"/>
          <w:szCs w:val="28"/>
        </w:rPr>
      </w:pPr>
      <w:r w:rsidRPr="00F64DAA">
        <w:rPr>
          <w:sz w:val="28"/>
          <w:szCs w:val="28"/>
        </w:rPr>
        <w:t xml:space="preserve"> </w:t>
      </w:r>
    </w:p>
    <w:p w:rsidR="005D7AD0" w:rsidRPr="00F64DAA" w:rsidRDefault="005D7AD0" w:rsidP="00A04819">
      <w:pPr>
        <w:ind w:firstLine="567"/>
        <w:jc w:val="both"/>
        <w:rPr>
          <w:sz w:val="28"/>
          <w:szCs w:val="28"/>
        </w:rPr>
      </w:pPr>
    </w:p>
    <w:sectPr w:rsidR="005D7AD0" w:rsidRPr="00F64DAA" w:rsidSect="001B044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B5"/>
    <w:rsid w:val="000068B1"/>
    <w:rsid w:val="000C1778"/>
    <w:rsid w:val="001B0440"/>
    <w:rsid w:val="00390E69"/>
    <w:rsid w:val="003C29B5"/>
    <w:rsid w:val="004B1694"/>
    <w:rsid w:val="004E2844"/>
    <w:rsid w:val="005758D8"/>
    <w:rsid w:val="005D7AD0"/>
    <w:rsid w:val="00685397"/>
    <w:rsid w:val="00895C9B"/>
    <w:rsid w:val="00984DAC"/>
    <w:rsid w:val="00A04819"/>
    <w:rsid w:val="00C165DC"/>
    <w:rsid w:val="00D61951"/>
    <w:rsid w:val="00E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B76D014329FA50E3E7C3D46DBC0289F2544A4F83176E3F6x1S5H" TargetMode="External"/><Relationship Id="rId13" Type="http://schemas.openxmlformats.org/officeDocument/2006/relationships/hyperlink" Target="consultantplus://offline/ref=21CC6DAB998E0ECE9346D6729F355D790B76D014329FA50E3E7C3D46DBC0289F2544A4F83176E3F6x1S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CC6DAB998E0ECE9346D6729F355D790B76D014329FA50E3E7C3D46DBC0289F2544A4F83176E3F5x1S0H" TargetMode="External"/><Relationship Id="rId12" Type="http://schemas.openxmlformats.org/officeDocument/2006/relationships/hyperlink" Target="consultantplus://offline/ref=21CC6DAB998E0ECE9346D6729F355D790B76D014329FA50E3E7C3D46DBC0289F2544A4F83176E3F6x1S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625CA1B6A32A0DD87E198384D3DD2F3C847D2FECB1EDE57B47C0DD926229D71633A01E4048777D63X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C6DAB998E0ECE9346D6729F355D790B76D014329FA50E3E7C3D46DBC0289F2544A4F83176E3F5x1S4H" TargetMode="External"/><Relationship Id="rId11" Type="http://schemas.openxmlformats.org/officeDocument/2006/relationships/hyperlink" Target="consultantplus://offline/ref=21CC6DAB998E0ECE9346D6729F355D790B76D014329FA50E3E7C3D46DBC0289F2544A4F83177E8F4x1S4H" TargetMode="External"/><Relationship Id="rId5" Type="http://schemas.openxmlformats.org/officeDocument/2006/relationships/hyperlink" Target="consultantplus://offline/ref=21CC6DAB998E0ECE9346D6729F355D790B76D014329FA50E3E7C3D46DBC0289F2544A4F83176E3F5x1S6H" TargetMode="External"/><Relationship Id="rId15" Type="http://schemas.openxmlformats.org/officeDocument/2006/relationships/hyperlink" Target="consultantplus://offline/ref=21CC6DAB998E0ECE9346D6729F355D790B76D014329FA50E3E7C3D46DBC0289F2544A4F83176E3F7x1S6H" TargetMode="External"/><Relationship Id="rId10" Type="http://schemas.openxmlformats.org/officeDocument/2006/relationships/hyperlink" Target="consultantplus://offline/ref=21CC6DAB998E0ECE9346D6729F355D790B76D014329FA50E3E7C3D46DBC0289F2544A4F83177E8F4x1S5H" TargetMode="External"/><Relationship Id="rId4" Type="http://schemas.openxmlformats.org/officeDocument/2006/relationships/hyperlink" Target="consultantplus://offline/ref=21CC6DAB998E0ECE9346D6729F355D790B76D014329FA50E3E7C3D46DBC0289F2544A4F83176E3F5x1S7H" TargetMode="External"/><Relationship Id="rId9" Type="http://schemas.openxmlformats.org/officeDocument/2006/relationships/hyperlink" Target="consultantplus://offline/ref=21CC6DAB998E0ECE9346D6729F355D790B76D014329FA50E3E7C3D46DBC0289F2544A4F83177E8F4x1S6H" TargetMode="External"/><Relationship Id="rId14" Type="http://schemas.openxmlformats.org/officeDocument/2006/relationships/hyperlink" Target="consultantplus://offline/ref=21CC6DAB998E0ECE9346D6729F355D790B76D014329FA50E3E7C3D46DBC0289F2544A4F83176E3F7x1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Поповцева Ольга Михайловна</dc:creator>
  <cp:lastModifiedBy>nkadr</cp:lastModifiedBy>
  <cp:revision>2</cp:revision>
  <dcterms:created xsi:type="dcterms:W3CDTF">2017-02-22T06:03:00Z</dcterms:created>
  <dcterms:modified xsi:type="dcterms:W3CDTF">2017-02-22T06:03:00Z</dcterms:modified>
</cp:coreProperties>
</file>